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17D" w:rsidRDefault="006E617D" w:rsidP="006E617D">
      <w:pPr>
        <w:jc w:val="center"/>
        <w:rPr>
          <w:b/>
        </w:rPr>
      </w:pPr>
    </w:p>
    <w:p w:rsidR="006E617D" w:rsidRDefault="006E617D" w:rsidP="006E617D">
      <w:pPr>
        <w:jc w:val="center"/>
        <w:rPr>
          <w:b/>
        </w:rPr>
      </w:pPr>
    </w:p>
    <w:p w:rsidR="006E617D" w:rsidRDefault="006E617D" w:rsidP="006E617D">
      <w:pPr>
        <w:jc w:val="center"/>
        <w:rPr>
          <w:b/>
        </w:rPr>
      </w:pPr>
    </w:p>
    <w:p w:rsidR="006E617D" w:rsidRDefault="006E617D" w:rsidP="006E617D">
      <w:pPr>
        <w:jc w:val="center"/>
        <w:rPr>
          <w:b/>
        </w:rPr>
      </w:pPr>
    </w:p>
    <w:p w:rsidR="006E617D" w:rsidRDefault="006E617D" w:rsidP="006E617D">
      <w:pPr>
        <w:jc w:val="center"/>
        <w:rPr>
          <w:b/>
        </w:rPr>
      </w:pPr>
    </w:p>
    <w:p w:rsidR="006E617D" w:rsidRDefault="006E617D" w:rsidP="006E617D">
      <w:pPr>
        <w:jc w:val="center"/>
        <w:rPr>
          <w:b/>
        </w:rPr>
      </w:pPr>
    </w:p>
    <w:p w:rsidR="006E617D" w:rsidRDefault="006E617D" w:rsidP="006E617D">
      <w:pPr>
        <w:jc w:val="center"/>
        <w:rPr>
          <w:b/>
        </w:rPr>
      </w:pPr>
    </w:p>
    <w:p w:rsidR="006E617D" w:rsidRDefault="006E617D" w:rsidP="006E617D">
      <w:pPr>
        <w:jc w:val="center"/>
        <w:rPr>
          <w:b/>
        </w:rPr>
      </w:pPr>
    </w:p>
    <w:p w:rsidR="003F5F46" w:rsidRPr="006E617D" w:rsidRDefault="006E617D" w:rsidP="00C23EBE">
      <w:pPr>
        <w:contextualSpacing/>
        <w:jc w:val="center"/>
        <w:rPr>
          <w:b/>
        </w:rPr>
      </w:pPr>
      <w:r w:rsidRPr="006E617D">
        <w:rPr>
          <w:b/>
        </w:rPr>
        <w:t>Summary of Pasolini’s Medea Movie</w:t>
      </w:r>
    </w:p>
    <w:p w:rsidR="006E617D" w:rsidRDefault="006E617D" w:rsidP="00C23EBE">
      <w:pPr>
        <w:contextualSpacing/>
        <w:jc w:val="center"/>
      </w:pPr>
      <w:r>
        <w:t>Name</w:t>
      </w:r>
    </w:p>
    <w:p w:rsidR="006E617D" w:rsidRDefault="006E617D" w:rsidP="00C23EBE">
      <w:pPr>
        <w:contextualSpacing/>
        <w:jc w:val="center"/>
      </w:pPr>
      <w:r>
        <w:t>Institution</w:t>
      </w:r>
    </w:p>
    <w:p w:rsidR="006E617D" w:rsidRPr="00655BF4" w:rsidRDefault="006E617D" w:rsidP="00C23EBE">
      <w:pPr>
        <w:contextualSpacing/>
        <w:jc w:val="center"/>
      </w:pPr>
      <w:r>
        <w:t>Date</w:t>
      </w:r>
    </w:p>
    <w:p w:rsidR="00C23EBE" w:rsidRDefault="00C23EBE" w:rsidP="00C23EBE">
      <w:pPr>
        <w:contextualSpacing/>
        <w:rPr>
          <w:b/>
        </w:rPr>
      </w:pPr>
    </w:p>
    <w:p w:rsidR="00C23EBE" w:rsidRDefault="00C23EBE" w:rsidP="00C23EBE">
      <w:pPr>
        <w:contextualSpacing/>
        <w:rPr>
          <w:b/>
        </w:rPr>
      </w:pPr>
    </w:p>
    <w:p w:rsidR="00C23EBE" w:rsidRDefault="00C23EBE" w:rsidP="00C23EBE">
      <w:pPr>
        <w:contextualSpacing/>
        <w:rPr>
          <w:b/>
        </w:rPr>
      </w:pPr>
    </w:p>
    <w:p w:rsidR="00C23EBE" w:rsidRDefault="00C23EBE" w:rsidP="00C23EBE">
      <w:pPr>
        <w:contextualSpacing/>
        <w:rPr>
          <w:b/>
        </w:rPr>
      </w:pPr>
    </w:p>
    <w:p w:rsidR="00C23EBE" w:rsidRDefault="00C23EBE" w:rsidP="00C23EBE">
      <w:pPr>
        <w:contextualSpacing/>
        <w:rPr>
          <w:b/>
        </w:rPr>
      </w:pPr>
    </w:p>
    <w:p w:rsidR="00C23EBE" w:rsidRDefault="00C23EBE" w:rsidP="00C23EBE">
      <w:pPr>
        <w:contextualSpacing/>
        <w:rPr>
          <w:b/>
        </w:rPr>
      </w:pPr>
    </w:p>
    <w:p w:rsidR="00C23EBE" w:rsidRDefault="00C23EBE" w:rsidP="00C23EBE">
      <w:pPr>
        <w:contextualSpacing/>
        <w:rPr>
          <w:b/>
        </w:rPr>
      </w:pPr>
    </w:p>
    <w:p w:rsidR="00C23EBE" w:rsidRDefault="00C23EBE" w:rsidP="00C23EBE">
      <w:pPr>
        <w:contextualSpacing/>
        <w:rPr>
          <w:b/>
        </w:rPr>
      </w:pPr>
    </w:p>
    <w:p w:rsidR="00C23EBE" w:rsidRDefault="00C23EBE" w:rsidP="00C23EBE">
      <w:pPr>
        <w:contextualSpacing/>
        <w:rPr>
          <w:b/>
        </w:rPr>
      </w:pPr>
    </w:p>
    <w:p w:rsidR="00C23EBE" w:rsidRDefault="006E617D" w:rsidP="00C23EBE">
      <w:pPr>
        <w:contextualSpacing/>
        <w:jc w:val="center"/>
      </w:pPr>
      <w:r w:rsidRPr="00C23EBE">
        <w:rPr>
          <w:b/>
        </w:rPr>
        <w:lastRenderedPageBreak/>
        <w:t>Su</w:t>
      </w:r>
      <w:r w:rsidR="00C23EBE" w:rsidRPr="00C23EBE">
        <w:rPr>
          <w:b/>
        </w:rPr>
        <w:t>mmary of Pasolini’s Medea Movie</w:t>
      </w:r>
    </w:p>
    <w:p w:rsidR="00C23EBE" w:rsidRDefault="00C23EBE" w:rsidP="00C23EBE">
      <w:pPr>
        <w:contextualSpacing/>
      </w:pPr>
      <w:r>
        <w:t>Pasolini's Medea is an Italian based movie with an ancient mythical theme which compares the anc</w:t>
      </w:r>
      <w:r w:rsidR="008C0641">
        <w:t>ient world and the new world in relation to</w:t>
      </w:r>
      <w:r>
        <w:t xml:space="preserve"> gods. The movie </w:t>
      </w:r>
      <w:r w:rsidR="008C0641">
        <w:t>represents religion and culture</w:t>
      </w:r>
      <w:r>
        <w:t>. It feat</w:t>
      </w:r>
      <w:r w:rsidR="008C0641">
        <w:t>ures Jason, Medea, the King, Jason</w:t>
      </w:r>
      <w:r>
        <w:t xml:space="preserve"> and Argonauts</w:t>
      </w:r>
      <w:r w:rsidR="008C0641">
        <w:t xml:space="preserve"> who</w:t>
      </w:r>
      <w:r>
        <w:t xml:space="preserve"> try to retrieve a</w:t>
      </w:r>
      <w:r w:rsidR="00FE0AB2">
        <w:t>n</w:t>
      </w:r>
      <w:r>
        <w:t xml:space="preserve"> </w:t>
      </w:r>
      <w:r w:rsidR="00FE0AB2">
        <w:t>extraordinary</w:t>
      </w:r>
      <w:r>
        <w:t xml:space="preserve"> golden fleece. The Pasolini was more into representing the culture and the religion of the era. He used an intense soundtrack enabling</w:t>
      </w:r>
      <w:r w:rsidR="00836851">
        <w:t xml:space="preserve"> strong visual experience as it i</w:t>
      </w:r>
      <w:r>
        <w:t xml:space="preserve">s a hard </w:t>
      </w:r>
      <w:r w:rsidR="00287A9D">
        <w:t>movie (</w:t>
      </w:r>
      <w:r w:rsidR="00287A9D" w:rsidRPr="00287A9D">
        <w:rPr>
          <w:color w:val="222222"/>
          <w:shd w:val="clear" w:color="auto" w:fill="FFFFFF"/>
        </w:rPr>
        <w:t>Zorrilla</w:t>
      </w:r>
      <w:r w:rsidR="00287A9D">
        <w:rPr>
          <w:color w:val="222222"/>
          <w:shd w:val="clear" w:color="auto" w:fill="FFFFFF"/>
        </w:rPr>
        <w:t xml:space="preserve">, </w:t>
      </w:r>
      <w:r w:rsidR="00287A9D" w:rsidRPr="00C23EBE">
        <w:rPr>
          <w:color w:val="222222"/>
          <w:shd w:val="clear" w:color="auto" w:fill="FFFFFF"/>
        </w:rPr>
        <w:t>2017)</w:t>
      </w:r>
      <w:r>
        <w:t xml:space="preserve">. Internal conflict </w:t>
      </w:r>
      <w:r w:rsidR="008C0641">
        <w:t>also features as</w:t>
      </w:r>
      <w:r>
        <w:t xml:space="preserve"> </w:t>
      </w:r>
      <w:r w:rsidR="008C0641">
        <w:t>Medea seeks plans revenge on her</w:t>
      </w:r>
      <w:r>
        <w:t xml:space="preserve"> father for mistreatment. There is also the involvement of supernatural characters as sorcerer and different types of gods. There is also a conflict of culture between Jason's and Medea's as Argonauts are a band of thieves</w:t>
      </w:r>
      <w:r w:rsidR="008C0641">
        <w:t>.</w:t>
      </w:r>
    </w:p>
    <w:p w:rsidR="0034353D" w:rsidRDefault="00C23EBE" w:rsidP="00C23EBE">
      <w:pPr>
        <w:contextualSpacing/>
      </w:pPr>
      <w:r>
        <w:t xml:space="preserve">The main difference between the Pasolini's and the Euripides characterization is that Pasolini </w:t>
      </w:r>
      <w:bookmarkStart w:id="0" w:name="_GoBack"/>
      <w:bookmarkEnd w:id="0"/>
      <w:r>
        <w:t>does</w:t>
      </w:r>
      <w:r w:rsidR="00836851">
        <w:t xml:space="preserve"> </w:t>
      </w:r>
      <w:r>
        <w:t>n</w:t>
      </w:r>
      <w:r w:rsidR="00836851">
        <w:t>o</w:t>
      </w:r>
      <w:r>
        <w:t>t focus</w:t>
      </w:r>
      <w:r w:rsidR="008C0641">
        <w:t xml:space="preserve"> on</w:t>
      </w:r>
      <w:r>
        <w:t xml:space="preserve"> the story too much</w:t>
      </w:r>
      <w:r w:rsidR="008C0641">
        <w:t>, assuming important facts. In contrast</w:t>
      </w:r>
      <w:r>
        <w:t>, Euripides mediums are more detailed and do</w:t>
      </w:r>
      <w:r w:rsidR="00836851">
        <w:t xml:space="preserve"> </w:t>
      </w:r>
      <w:r>
        <w:t>n</w:t>
      </w:r>
      <w:r w:rsidR="00836851">
        <w:t>o</w:t>
      </w:r>
      <w:r>
        <w:t>t</w:t>
      </w:r>
      <w:r w:rsidR="008C0641">
        <w:t xml:space="preserve"> assume </w:t>
      </w:r>
      <w:r w:rsidR="00287A9D">
        <w:t>facts (</w:t>
      </w:r>
      <w:r w:rsidR="00287A9D" w:rsidRPr="00287A9D">
        <w:rPr>
          <w:color w:val="222222"/>
          <w:shd w:val="clear" w:color="auto" w:fill="FFFFFF"/>
        </w:rPr>
        <w:t>Pasolini</w:t>
      </w:r>
      <w:r w:rsidR="00287A9D">
        <w:rPr>
          <w:color w:val="222222"/>
          <w:shd w:val="clear" w:color="auto" w:fill="FFFFFF"/>
        </w:rPr>
        <w:t xml:space="preserve">, </w:t>
      </w:r>
      <w:r w:rsidR="00287A9D" w:rsidRPr="00C23EBE">
        <w:rPr>
          <w:color w:val="222222"/>
          <w:shd w:val="clear" w:color="auto" w:fill="FFFFFF"/>
        </w:rPr>
        <w:t>2019). </w:t>
      </w:r>
      <w:r w:rsidR="008C0641">
        <w:t>The dialogues in</w:t>
      </w:r>
      <w:r>
        <w:t xml:space="preserve"> the Pasolini are scarce within the film, and there are no narrations. Euripides portrays people exactly the way they are instead while Pasolini portrays them as noble dozens as a result of a tragic past. However, Pasolini's are more reliable compared to the Euripides.</w:t>
      </w:r>
    </w:p>
    <w:p w:rsidR="0034353D" w:rsidRDefault="0034353D" w:rsidP="00C23EBE">
      <w:pPr>
        <w:contextualSpacing/>
      </w:pPr>
    </w:p>
    <w:p w:rsidR="0034353D" w:rsidRDefault="0034353D" w:rsidP="00C23EBE">
      <w:pPr>
        <w:contextualSpacing/>
      </w:pPr>
    </w:p>
    <w:p w:rsidR="0034353D" w:rsidRDefault="0034353D" w:rsidP="00C23EBE">
      <w:pPr>
        <w:contextualSpacing/>
      </w:pPr>
    </w:p>
    <w:p w:rsidR="0034353D" w:rsidRDefault="0034353D" w:rsidP="00C23EBE">
      <w:pPr>
        <w:contextualSpacing/>
      </w:pPr>
    </w:p>
    <w:p w:rsidR="00C23EBE" w:rsidRDefault="00C23EBE" w:rsidP="00C23EBE">
      <w:pPr>
        <w:contextualSpacing/>
        <w:rPr>
          <w:b/>
        </w:rPr>
      </w:pPr>
    </w:p>
    <w:p w:rsidR="00C23EBE" w:rsidRDefault="00C23EBE" w:rsidP="00C23EBE">
      <w:pPr>
        <w:contextualSpacing/>
        <w:rPr>
          <w:b/>
        </w:rPr>
      </w:pPr>
    </w:p>
    <w:p w:rsidR="00C23EBE" w:rsidRDefault="00C23EBE" w:rsidP="00C23EBE">
      <w:pPr>
        <w:contextualSpacing/>
        <w:rPr>
          <w:b/>
        </w:rPr>
      </w:pPr>
    </w:p>
    <w:p w:rsidR="0034353D" w:rsidRPr="0034353D" w:rsidRDefault="0034353D" w:rsidP="00C23EBE">
      <w:pPr>
        <w:contextualSpacing/>
        <w:jc w:val="center"/>
        <w:rPr>
          <w:b/>
        </w:rPr>
      </w:pPr>
      <w:r w:rsidRPr="0034353D">
        <w:rPr>
          <w:b/>
        </w:rPr>
        <w:lastRenderedPageBreak/>
        <w:t>References</w:t>
      </w:r>
    </w:p>
    <w:p w:rsidR="00C23EBE" w:rsidRPr="00C23EBE" w:rsidRDefault="00C23EBE" w:rsidP="00C23EBE">
      <w:pPr>
        <w:ind w:left="720" w:hanging="720"/>
        <w:contextualSpacing/>
      </w:pPr>
      <w:r w:rsidRPr="00C23EBE">
        <w:rPr>
          <w:color w:val="222222"/>
          <w:shd w:val="clear" w:color="auto" w:fill="FFFFFF"/>
        </w:rPr>
        <w:t>Pasolini, P. P. (2019). </w:t>
      </w:r>
      <w:r w:rsidRPr="00C23EBE">
        <w:rPr>
          <w:i/>
          <w:iCs/>
          <w:color w:val="222222"/>
          <w:shd w:val="clear" w:color="auto" w:fill="FFFFFF"/>
        </w:rPr>
        <w:t>Poesie a Casarsa: Il primo libro di Pasolini</w:t>
      </w:r>
      <w:r w:rsidRPr="00C23EBE">
        <w:rPr>
          <w:color w:val="222222"/>
          <w:shd w:val="clear" w:color="auto" w:fill="FFFFFF"/>
        </w:rPr>
        <w:t>. Ronzani Editore.</w:t>
      </w:r>
    </w:p>
    <w:p w:rsidR="00C23EBE" w:rsidRPr="00C23EBE" w:rsidRDefault="00C23EBE" w:rsidP="00C23EBE">
      <w:pPr>
        <w:ind w:left="720" w:hanging="720"/>
        <w:contextualSpacing/>
        <w:rPr>
          <w:color w:val="222222"/>
          <w:shd w:val="clear" w:color="auto" w:fill="FFFFFF"/>
        </w:rPr>
      </w:pPr>
      <w:r w:rsidRPr="00C23EBE">
        <w:rPr>
          <w:color w:val="222222"/>
          <w:shd w:val="clear" w:color="auto" w:fill="FFFFFF"/>
        </w:rPr>
        <w:t>Zorrilla, I. M. (2017). Medea. Eurípides, Pasolini, Von Trier. </w:t>
      </w:r>
      <w:r w:rsidRPr="00C23EBE">
        <w:rPr>
          <w:i/>
          <w:iCs/>
          <w:color w:val="222222"/>
          <w:shd w:val="clear" w:color="auto" w:fill="FFFFFF"/>
        </w:rPr>
        <w:t>Tycho: revista de iniciación en la investigación del teatro clásico grecolatino y su tradición</w:t>
      </w:r>
      <w:r w:rsidRPr="00C23EBE">
        <w:rPr>
          <w:color w:val="222222"/>
          <w:shd w:val="clear" w:color="auto" w:fill="FFFFFF"/>
        </w:rPr>
        <w:t>, (5), 93-114.</w:t>
      </w:r>
    </w:p>
    <w:p w:rsidR="00C755C4" w:rsidRDefault="00C755C4" w:rsidP="003A3E3A"/>
    <w:p w:rsidR="00C755C4" w:rsidRDefault="00C755C4" w:rsidP="003A3E3A"/>
    <w:p w:rsidR="00C755C4" w:rsidRDefault="00C755C4" w:rsidP="003A3E3A"/>
    <w:p w:rsidR="00C755C4" w:rsidRDefault="00C755C4" w:rsidP="003A3E3A"/>
    <w:p w:rsidR="00C755C4" w:rsidRDefault="00C755C4" w:rsidP="003A3E3A"/>
    <w:p w:rsidR="00C755C4" w:rsidRDefault="00C755C4" w:rsidP="003A3E3A"/>
    <w:p w:rsidR="008B0DFE" w:rsidRDefault="008B0DFE" w:rsidP="003A3E3A">
      <w:r>
        <w:t xml:space="preserve"> </w:t>
      </w:r>
    </w:p>
    <w:p w:rsidR="008B0DFE" w:rsidRDefault="008B0DFE" w:rsidP="006E617D"/>
    <w:p w:rsidR="008B0DFE" w:rsidRPr="006E617D" w:rsidRDefault="00D111B7" w:rsidP="008B0DFE">
      <w:pPr>
        <w:rPr>
          <w:rFonts w:ascii="Verdana" w:eastAsia="Times New Roman" w:hAnsi="Verdana"/>
          <w:color w:val="333333"/>
          <w:sz w:val="20"/>
          <w:szCs w:val="20"/>
        </w:rPr>
      </w:pPr>
      <w:r>
        <w:t xml:space="preserve"> </w:t>
      </w:r>
    </w:p>
    <w:p w:rsidR="006E617D" w:rsidRPr="006E617D" w:rsidRDefault="006E617D" w:rsidP="006E617D">
      <w:pPr>
        <w:spacing w:before="120" w:after="180" w:line="273" w:lineRule="atLeast"/>
        <w:ind w:firstLine="0"/>
        <w:rPr>
          <w:rFonts w:ascii="Verdana" w:eastAsia="Times New Roman" w:hAnsi="Verdana"/>
          <w:color w:val="333333"/>
          <w:sz w:val="20"/>
          <w:szCs w:val="20"/>
        </w:rPr>
      </w:pPr>
      <w:r w:rsidRPr="006E617D">
        <w:rPr>
          <w:rFonts w:ascii="Verdana" w:eastAsia="Times New Roman" w:hAnsi="Verdana"/>
          <w:color w:val="333333"/>
          <w:sz w:val="20"/>
          <w:szCs w:val="20"/>
        </w:rPr>
        <w:br/>
      </w:r>
    </w:p>
    <w:p w:rsidR="006E617D" w:rsidRPr="00655BF4" w:rsidRDefault="006E617D" w:rsidP="006E617D"/>
    <w:sectPr w:rsidR="006E617D" w:rsidRPr="00655BF4" w:rsidSect="006E617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4CC" w:rsidRDefault="00EB04CC" w:rsidP="006E617D">
      <w:pPr>
        <w:spacing w:after="0" w:line="240" w:lineRule="auto"/>
      </w:pPr>
      <w:r>
        <w:separator/>
      </w:r>
    </w:p>
  </w:endnote>
  <w:endnote w:type="continuationSeparator" w:id="0">
    <w:p w:rsidR="00EB04CC" w:rsidRDefault="00EB04CC" w:rsidP="006E6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4CC" w:rsidRDefault="00EB04CC" w:rsidP="006E617D">
      <w:pPr>
        <w:spacing w:after="0" w:line="240" w:lineRule="auto"/>
      </w:pPr>
      <w:r>
        <w:separator/>
      </w:r>
    </w:p>
  </w:footnote>
  <w:footnote w:type="continuationSeparator" w:id="0">
    <w:p w:rsidR="00EB04CC" w:rsidRDefault="00EB04CC" w:rsidP="006E6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17D" w:rsidRDefault="006E617D">
    <w:pPr>
      <w:pStyle w:val="Header"/>
    </w:pPr>
    <w:r>
      <w:t xml:space="preserve">                                                                                                                                              </w:t>
    </w:r>
    <w:r w:rsidR="00EB04CC">
      <w:fldChar w:fldCharType="begin"/>
    </w:r>
    <w:r w:rsidR="00EB04CC">
      <w:instrText xml:space="preserve"> PAGE   \* MERGEFORMAT </w:instrText>
    </w:r>
    <w:r w:rsidR="00EB04CC">
      <w:fldChar w:fldCharType="separate"/>
    </w:r>
    <w:r w:rsidR="00836851">
      <w:rPr>
        <w:noProof/>
      </w:rPr>
      <w:t>3</w:t>
    </w:r>
    <w:r w:rsidR="00EB04CC">
      <w:rPr>
        <w:noProof/>
      </w:rPr>
      <w:fldChar w:fldCharType="end"/>
    </w:r>
  </w:p>
  <w:p w:rsidR="006E617D" w:rsidRDefault="006E61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17D" w:rsidRDefault="006E617D">
    <w:pPr>
      <w:pStyle w:val="Header"/>
    </w:pPr>
    <w:r>
      <w:t xml:space="preserve">                                                                                                                                              </w:t>
    </w:r>
    <w:r w:rsidR="00EB04CC">
      <w:fldChar w:fldCharType="begin"/>
    </w:r>
    <w:r w:rsidR="00EB04CC">
      <w:instrText xml:space="preserve"> PAGE   \* MERGEFORMAT </w:instrText>
    </w:r>
    <w:r w:rsidR="00EB04CC">
      <w:fldChar w:fldCharType="separate"/>
    </w:r>
    <w:r w:rsidR="00FE0AB2">
      <w:rPr>
        <w:noProof/>
      </w:rPr>
      <w:t>1</w:t>
    </w:r>
    <w:r w:rsidR="00EB04CC"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17D"/>
    <w:rsid w:val="001226D0"/>
    <w:rsid w:val="002802AC"/>
    <w:rsid w:val="00287A9D"/>
    <w:rsid w:val="003206AB"/>
    <w:rsid w:val="0034353D"/>
    <w:rsid w:val="003A3E3A"/>
    <w:rsid w:val="00594C42"/>
    <w:rsid w:val="00655BF4"/>
    <w:rsid w:val="006E617D"/>
    <w:rsid w:val="00811907"/>
    <w:rsid w:val="00836851"/>
    <w:rsid w:val="008B0DFE"/>
    <w:rsid w:val="008C0641"/>
    <w:rsid w:val="00925381"/>
    <w:rsid w:val="00991936"/>
    <w:rsid w:val="009B0869"/>
    <w:rsid w:val="00A67F81"/>
    <w:rsid w:val="00AC7D9D"/>
    <w:rsid w:val="00BA734B"/>
    <w:rsid w:val="00BF05C9"/>
    <w:rsid w:val="00C23EBE"/>
    <w:rsid w:val="00C71AF3"/>
    <w:rsid w:val="00C755C4"/>
    <w:rsid w:val="00D01DD1"/>
    <w:rsid w:val="00D111B7"/>
    <w:rsid w:val="00DE54C6"/>
    <w:rsid w:val="00E76E79"/>
    <w:rsid w:val="00EB04CC"/>
    <w:rsid w:val="00F865AA"/>
    <w:rsid w:val="00FE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49E9B"/>
  <w15:docId w15:val="{710FF9BD-FCDF-4D7F-848B-E62CAF72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6D0"/>
  </w:style>
  <w:style w:type="paragraph" w:styleId="Heading2">
    <w:name w:val="heading 2"/>
    <w:basedOn w:val="Normal"/>
    <w:link w:val="Heading2Char"/>
    <w:uiPriority w:val="9"/>
    <w:qFormat/>
    <w:rsid w:val="006E617D"/>
    <w:pPr>
      <w:spacing w:before="100" w:beforeAutospacing="1" w:after="100" w:afterAutospacing="1" w:line="240" w:lineRule="auto"/>
      <w:ind w:firstLine="0"/>
      <w:outlineLvl w:val="1"/>
    </w:pPr>
    <w:rPr>
      <w:rFonts w:eastAsia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6E617D"/>
    <w:pPr>
      <w:spacing w:before="100" w:beforeAutospacing="1" w:after="100" w:afterAutospacing="1" w:line="240" w:lineRule="auto"/>
      <w:ind w:firstLine="0"/>
      <w:outlineLvl w:val="3"/>
    </w:pPr>
    <w:rPr>
      <w:rFonts w:eastAsia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1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17D"/>
  </w:style>
  <w:style w:type="paragraph" w:styleId="Footer">
    <w:name w:val="footer"/>
    <w:basedOn w:val="Normal"/>
    <w:link w:val="FooterChar"/>
    <w:uiPriority w:val="99"/>
    <w:semiHidden/>
    <w:unhideWhenUsed/>
    <w:rsid w:val="006E61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617D"/>
  </w:style>
  <w:style w:type="paragraph" w:styleId="BalloonText">
    <w:name w:val="Balloon Text"/>
    <w:basedOn w:val="Normal"/>
    <w:link w:val="BalloonTextChar"/>
    <w:uiPriority w:val="99"/>
    <w:semiHidden/>
    <w:unhideWhenUsed/>
    <w:rsid w:val="006E6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17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E617D"/>
    <w:rPr>
      <w:rFonts w:eastAsia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6E617D"/>
    <w:rPr>
      <w:rFonts w:eastAsia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6E617D"/>
    <w:pPr>
      <w:spacing w:before="100" w:beforeAutospacing="1" w:after="100" w:afterAutospacing="1" w:line="240" w:lineRule="auto"/>
      <w:ind w:firstLine="0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6E617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E617D"/>
    <w:rPr>
      <w:color w:val="0000FF"/>
      <w:u w:val="single"/>
    </w:rPr>
  </w:style>
  <w:style w:type="character" w:customStyle="1" w:styleId="see-more">
    <w:name w:val="see-more"/>
    <w:basedOn w:val="DefaultParagraphFont"/>
    <w:rsid w:val="006E617D"/>
  </w:style>
  <w:style w:type="character" w:customStyle="1" w:styleId="itemprop">
    <w:name w:val="itemprop"/>
    <w:basedOn w:val="DefaultParagraphFont"/>
    <w:rsid w:val="006E617D"/>
  </w:style>
  <w:style w:type="character" w:customStyle="1" w:styleId="ghost">
    <w:name w:val="ghost"/>
    <w:basedOn w:val="DefaultParagraphFont"/>
    <w:rsid w:val="006E617D"/>
  </w:style>
  <w:style w:type="character" w:customStyle="1" w:styleId="rightcornerlink">
    <w:name w:val="rightcornerlink"/>
    <w:basedOn w:val="DefaultParagraphFont"/>
    <w:rsid w:val="006E617D"/>
  </w:style>
  <w:style w:type="character" w:customStyle="1" w:styleId="character">
    <w:name w:val="character"/>
    <w:basedOn w:val="DefaultParagraphFont"/>
    <w:rsid w:val="006E617D"/>
  </w:style>
  <w:style w:type="character" w:styleId="Strong">
    <w:name w:val="Strong"/>
    <w:basedOn w:val="DefaultParagraphFont"/>
    <w:uiPriority w:val="22"/>
    <w:qFormat/>
    <w:rsid w:val="006E617D"/>
    <w:rPr>
      <w:b/>
      <w:bCs/>
    </w:rPr>
  </w:style>
  <w:style w:type="character" w:customStyle="1" w:styleId="termtext">
    <w:name w:val="termtext"/>
    <w:basedOn w:val="DefaultParagraphFont"/>
    <w:rsid w:val="00C75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7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645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3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199333">
              <w:marLeft w:val="0"/>
              <w:marRight w:val="0"/>
              <w:marTop w:val="84"/>
              <w:marBottom w:val="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3164">
              <w:marLeft w:val="0"/>
              <w:marRight w:val="0"/>
              <w:marTop w:val="84"/>
              <w:marBottom w:val="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053">
              <w:marLeft w:val="0"/>
              <w:marRight w:val="0"/>
              <w:marTop w:val="84"/>
              <w:marBottom w:val="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75376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92326">
              <w:marLeft w:val="0"/>
              <w:marRight w:val="0"/>
              <w:marTop w:val="84"/>
              <w:marBottom w:val="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60013">
              <w:marLeft w:val="0"/>
              <w:marRight w:val="0"/>
              <w:marTop w:val="84"/>
              <w:marBottom w:val="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3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46610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50099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475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77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HP</cp:lastModifiedBy>
  <cp:revision>2</cp:revision>
  <dcterms:created xsi:type="dcterms:W3CDTF">2020-10-11T12:59:00Z</dcterms:created>
  <dcterms:modified xsi:type="dcterms:W3CDTF">2020-10-11T12:59:00Z</dcterms:modified>
</cp:coreProperties>
</file>